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A30BC" w14:textId="77777777" w:rsidR="00151ED6" w:rsidRDefault="00151ED6">
      <w:pPr>
        <w:pStyle w:val="berschrift1"/>
        <w:ind w:right="-283"/>
        <w:rPr>
          <w:color w:val="000000"/>
          <w:lang w:val="en-US"/>
        </w:rPr>
      </w:pPr>
      <w:r>
        <w:rPr>
          <w:lang w:val="en-US"/>
        </w:rPr>
        <w:t xml:space="preserve">Special Plate Dispenser </w:t>
      </w:r>
      <w:r w:rsidR="00B1410A">
        <w:rPr>
          <w:lang w:val="en-US"/>
        </w:rPr>
        <w:t>2 SHVS 26</w:t>
      </w:r>
    </w:p>
    <w:p w14:paraId="07AC65F5" w14:textId="77777777" w:rsidR="00151ED6" w:rsidRDefault="00151ED6">
      <w:pPr>
        <w:keepNext/>
        <w:keepLines/>
        <w:tabs>
          <w:tab w:val="left" w:pos="-720"/>
        </w:tabs>
        <w:suppressAutoHyphens/>
        <w:ind w:right="-283"/>
        <w:rPr>
          <w:lang w:val="en-US"/>
        </w:rPr>
      </w:pPr>
    </w:p>
    <w:p w14:paraId="7BD00A51" w14:textId="77777777" w:rsidR="00151ED6" w:rsidRDefault="00151ED6">
      <w:pPr>
        <w:keepNext/>
        <w:keepLines/>
        <w:tabs>
          <w:tab w:val="left" w:pos="-720"/>
        </w:tabs>
        <w:suppressAutoHyphens/>
        <w:ind w:right="-283"/>
        <w:rPr>
          <w:lang w:val="en-US"/>
        </w:rPr>
      </w:pPr>
    </w:p>
    <w:p w14:paraId="7728CCF8" w14:textId="77777777" w:rsidR="00151ED6" w:rsidRDefault="00151ED6">
      <w:pPr>
        <w:tabs>
          <w:tab w:val="left" w:pos="-720"/>
        </w:tabs>
        <w:suppressAutoHyphens/>
        <w:rPr>
          <w:lang w:val="en-US"/>
        </w:rPr>
      </w:pPr>
      <w:r>
        <w:rPr>
          <w:b/>
          <w:bCs/>
          <w:lang w:val="en-US"/>
        </w:rPr>
        <w:t>Dimensions</w:t>
      </w:r>
    </w:p>
    <w:p w14:paraId="734C368F" w14:textId="77777777" w:rsidR="00151ED6" w:rsidRDefault="00151ED6">
      <w:pPr>
        <w:tabs>
          <w:tab w:val="left" w:pos="-720"/>
          <w:tab w:val="left" w:pos="1134"/>
        </w:tabs>
        <w:suppressAutoHyphens/>
        <w:rPr>
          <w:lang w:val="en-US"/>
        </w:rPr>
      </w:pPr>
    </w:p>
    <w:p w14:paraId="4DD5FE84" w14:textId="77777777" w:rsidR="00151ED6" w:rsidRDefault="00151ED6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11</w:t>
      </w:r>
      <w:r w:rsidR="0043754A">
        <w:rPr>
          <w:lang w:val="en-US"/>
        </w:rPr>
        <w:t>68</w:t>
      </w:r>
      <w:r>
        <w:rPr>
          <w:lang w:val="en-US"/>
        </w:rPr>
        <w:t xml:space="preserve"> mm</w:t>
      </w:r>
    </w:p>
    <w:p w14:paraId="2591DD74" w14:textId="77777777" w:rsidR="00151ED6" w:rsidRDefault="00151ED6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548</w:t>
      </w:r>
      <w:proofErr w:type="gramEnd"/>
      <w:r>
        <w:rPr>
          <w:lang w:val="en-US"/>
        </w:rPr>
        <w:t xml:space="preserve"> mm</w:t>
      </w:r>
    </w:p>
    <w:p w14:paraId="67E97A43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  <w:rPr>
          <w:lang w:val="en-US"/>
        </w:rPr>
      </w:pPr>
      <w:r>
        <w:rPr>
          <w:lang w:val="en-US"/>
        </w:rPr>
        <w:t>Operating 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</w:t>
      </w:r>
      <w:r w:rsidR="0043754A">
        <w:rPr>
          <w:lang w:val="en-US"/>
        </w:rPr>
        <w:t>970</w:t>
      </w:r>
      <w:proofErr w:type="gramEnd"/>
      <w:r>
        <w:rPr>
          <w:lang w:val="en-US"/>
        </w:rPr>
        <w:t xml:space="preserve"> mm</w:t>
      </w:r>
    </w:p>
    <w:p w14:paraId="0304555A" w14:textId="77777777" w:rsidR="00151ED6" w:rsidRDefault="00151ED6">
      <w:pPr>
        <w:tabs>
          <w:tab w:val="left" w:pos="-720"/>
        </w:tabs>
        <w:suppressAutoHyphens/>
        <w:rPr>
          <w:lang w:val="en-US"/>
        </w:rPr>
      </w:pPr>
      <w:r>
        <w:rPr>
          <w:lang w:val="en-US"/>
        </w:rPr>
        <w:t>Height (with CNS cover)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106</w:t>
      </w:r>
      <w:r w:rsidR="0043754A">
        <w:rPr>
          <w:lang w:val="en-US"/>
        </w:rPr>
        <w:t>7</w:t>
      </w:r>
      <w:r>
        <w:rPr>
          <w:lang w:val="en-US"/>
        </w:rPr>
        <w:t xml:space="preserve"> mm</w:t>
      </w:r>
    </w:p>
    <w:p w14:paraId="584B1E95" w14:textId="77777777" w:rsidR="00151ED6" w:rsidRDefault="00151ED6">
      <w:pPr>
        <w:tabs>
          <w:tab w:val="left" w:pos="-720"/>
        </w:tabs>
        <w:suppressAutoHyphens/>
        <w:rPr>
          <w:lang w:val="en-US"/>
        </w:rPr>
      </w:pPr>
    </w:p>
    <w:p w14:paraId="54E11F82" w14:textId="77777777" w:rsidR="00151ED6" w:rsidRDefault="00151ED6">
      <w:pPr>
        <w:tabs>
          <w:tab w:val="left" w:pos="-720"/>
        </w:tabs>
        <w:suppressAutoHyphens/>
        <w:rPr>
          <w:lang w:val="en-US"/>
        </w:rPr>
      </w:pPr>
    </w:p>
    <w:p w14:paraId="5B82A5DA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b/>
          <w:bCs/>
          <w:lang w:val="en-US"/>
        </w:rPr>
      </w:pPr>
      <w:r>
        <w:rPr>
          <w:b/>
          <w:bCs/>
          <w:lang w:val="en-US"/>
        </w:rPr>
        <w:t>Use</w:t>
      </w:r>
    </w:p>
    <w:p w14:paraId="3E217E0D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lang w:val="en-US"/>
        </w:rPr>
      </w:pPr>
      <w:r>
        <w:rPr>
          <w:lang w:val="en-US"/>
        </w:rPr>
        <w:t>The special plate dispenser is used in the catering industry.</w:t>
      </w:r>
    </w:p>
    <w:p w14:paraId="25ED9B1B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lang w:val="en-US"/>
        </w:rPr>
      </w:pPr>
      <w:r>
        <w:rPr>
          <w:lang w:val="en-US"/>
        </w:rPr>
        <w:t>It is used for heating up wax-filled CNS lower sections (heat retaining plates).</w:t>
      </w:r>
    </w:p>
    <w:p w14:paraId="2764213E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lang w:val="en-US"/>
        </w:rPr>
      </w:pPr>
    </w:p>
    <w:p w14:paraId="475C1779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lang w:val="en-US"/>
        </w:rPr>
      </w:pPr>
    </w:p>
    <w:p w14:paraId="32FD4F87" w14:textId="77777777" w:rsidR="00151ED6" w:rsidRDefault="00151ED6">
      <w:pPr>
        <w:tabs>
          <w:tab w:val="left" w:pos="-720"/>
        </w:tabs>
        <w:suppressAutoHyphens/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3AE0CE54" w14:textId="77777777" w:rsidR="00151ED6" w:rsidRDefault="00151ED6">
      <w:pPr>
        <w:tabs>
          <w:tab w:val="left" w:pos="-720"/>
        </w:tabs>
        <w:suppressAutoHyphens/>
        <w:rPr>
          <w:b/>
          <w:bCs/>
          <w:lang w:val="en-US"/>
        </w:rPr>
      </w:pPr>
    </w:p>
    <w:p w14:paraId="5D582FA6" w14:textId="77777777" w:rsidR="00151ED6" w:rsidRDefault="00151ED6">
      <w:pPr>
        <w:pStyle w:val="berschrift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Body</w:t>
      </w:r>
    </w:p>
    <w:p w14:paraId="1B28E9EB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The plate dispenser is made entirely of CNS 18/10</w:t>
      </w:r>
      <w:r w:rsidR="007F678A">
        <w:rPr>
          <w:lang w:val="en-US"/>
        </w:rPr>
        <w:t xml:space="preserve"> </w:t>
      </w:r>
      <w:r w:rsidR="007F678A">
        <w:rPr>
          <w:lang w:val="en-GB"/>
        </w:rPr>
        <w:t>(AISI 304)</w:t>
      </w:r>
      <w:r>
        <w:rPr>
          <w:lang w:val="en-US"/>
        </w:rPr>
        <w:t>. The surface is micro-polished.</w:t>
      </w:r>
    </w:p>
    <w:p w14:paraId="0BA2A475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The body, cover and both CNS covers are entirely insulated with a high-quality ceramic fleece, which provides high heat insulation.</w:t>
      </w:r>
    </w:p>
    <w:p w14:paraId="798BC5F0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02357330" w14:textId="77777777" w:rsidR="00151ED6" w:rsidRDefault="00151ED6">
      <w:pPr>
        <w:pStyle w:val="berschrift5"/>
        <w:rPr>
          <w:lang w:val="en-US"/>
        </w:rPr>
      </w:pPr>
      <w:r>
        <w:rPr>
          <w:lang w:val="en-US"/>
        </w:rPr>
        <w:t>Cover</w:t>
      </w:r>
    </w:p>
    <w:p w14:paraId="5790BA99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Two double-walled insulated CNS covers are easy to operate through a hinge and provide excellent insulation. The CNS lock is opened and closed safely by a CNS clamp. When closed, the cover is securely held by two latching devices to the right and left of the cover. The covers have a circumferential, removable foodstuff-resistant sealing frame.</w:t>
      </w:r>
    </w:p>
    <w:p w14:paraId="66536855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28D6732D" w14:textId="77777777" w:rsidR="00151ED6" w:rsidRDefault="00151ED6">
      <w:pPr>
        <w:pStyle w:val="berschrift5"/>
        <w:rPr>
          <w:lang w:val="en-US"/>
        </w:rPr>
      </w:pPr>
      <w:r>
        <w:rPr>
          <w:lang w:val="en-US"/>
        </w:rPr>
        <w:t>Construction</w:t>
      </w:r>
    </w:p>
    <w:p w14:paraId="460D4736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With the aid of 4 CNS guide poles per stacking well, the two stacking wells can be loaded with wax-filled CNS lower sections with a diameter of 26 cm. The special plate dispenser is equipped with 2 high performance convection-blower heaters, which guarantee quick heating of the wax-filled CNS lower sections. The convection-blower heaters are located on each of the short sides of the unit.</w:t>
      </w:r>
    </w:p>
    <w:p w14:paraId="0671AF7F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52665C8C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3BF956A7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To ensure a consistently even distribution height, the spring tension can be regulated depending on the stacked items by hooking or unhooking the tension springs.</w:t>
      </w:r>
    </w:p>
    <w:p w14:paraId="677E1ECE" w14:textId="77777777" w:rsidR="00151ED6" w:rsidRDefault="00151ED6">
      <w:pPr>
        <w:tabs>
          <w:tab w:val="left" w:pos="-720"/>
          <w:tab w:val="left" w:pos="6912"/>
        </w:tabs>
        <w:suppressAutoHyphens/>
        <w:rPr>
          <w:lang w:val="en-US"/>
        </w:rPr>
      </w:pPr>
      <w:r>
        <w:rPr>
          <w:lang w:val="en-US"/>
        </w:rPr>
        <w:lastRenderedPageBreak/>
        <w:t xml:space="preserve">The lower-lying operating panel has an on/off switch, pilot light, helix cable and a dummy plug socket on the short side. </w:t>
      </w:r>
    </w:p>
    <w:p w14:paraId="6C70B261" w14:textId="77777777" w:rsidR="00151ED6" w:rsidRDefault="00151ED6">
      <w:pPr>
        <w:pStyle w:val="Textkrper3"/>
        <w:tabs>
          <w:tab w:val="clear" w:pos="2835"/>
          <w:tab w:val="clear" w:pos="3402"/>
          <w:tab w:val="left" w:pos="-720"/>
          <w:tab w:val="left" w:pos="6912"/>
        </w:tabs>
        <w:suppressAutoHyphens/>
        <w:rPr>
          <w:lang w:val="en-US"/>
        </w:rPr>
      </w:pPr>
      <w:r>
        <w:rPr>
          <w:lang w:val="en-US"/>
        </w:rPr>
        <w:t>A CNS safety push handle with side synthetic (polyamide) corner guard elements, which protects the switch elements and hands, is located on the operator side.</w:t>
      </w:r>
    </w:p>
    <w:p w14:paraId="3A782282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The dispenser can be moved on stainless synthetic castors pursuant to DIN 18867 (4 steering castors, 2 of which have locking brakes with a diameter of 125 mm).</w:t>
      </w:r>
    </w:p>
    <w:p w14:paraId="2DD0A507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3857C22E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Stable synthetic (polyamide) corner guards at all four corners protect the unit against damage.</w:t>
      </w:r>
    </w:p>
    <w:p w14:paraId="19C120E0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2116F3C4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  <w:r>
        <w:rPr>
          <w:lang w:val="en-US"/>
        </w:rPr>
        <w:t>All wearing parts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castors, corner guards, push handle, locks etc.) can easily be replaced if service is required.</w:t>
      </w:r>
    </w:p>
    <w:p w14:paraId="08925723" w14:textId="77777777" w:rsidR="00151ED6" w:rsidRDefault="00151ED6">
      <w:pPr>
        <w:tabs>
          <w:tab w:val="left" w:pos="1701"/>
        </w:tabs>
        <w:ind w:right="-283"/>
        <w:rPr>
          <w:lang w:val="en-US"/>
        </w:rPr>
      </w:pPr>
    </w:p>
    <w:p w14:paraId="71257E47" w14:textId="77777777" w:rsidR="00151ED6" w:rsidRDefault="00151ED6">
      <w:pPr>
        <w:tabs>
          <w:tab w:val="left" w:pos="-720"/>
        </w:tabs>
        <w:suppressAutoHyphens/>
        <w:rPr>
          <w:b/>
          <w:bCs/>
          <w:lang w:val="en-US"/>
        </w:rPr>
      </w:pPr>
    </w:p>
    <w:p w14:paraId="466A5C35" w14:textId="77777777" w:rsidR="00151ED6" w:rsidRDefault="00151ED6">
      <w:pPr>
        <w:pStyle w:val="berschrift3"/>
        <w:tabs>
          <w:tab w:val="clear" w:pos="1701"/>
        </w:tabs>
        <w:ind w:right="-283"/>
        <w:rPr>
          <w:lang w:val="en-US"/>
        </w:rPr>
      </w:pPr>
      <w:r>
        <w:rPr>
          <w:lang w:val="en-US"/>
        </w:rPr>
        <w:t>Accessories and options</w:t>
      </w:r>
    </w:p>
    <w:p w14:paraId="7960452D" w14:textId="77777777" w:rsidR="00151ED6" w:rsidRDefault="00151ED6">
      <w:pPr>
        <w:rPr>
          <w:lang w:val="en-US"/>
        </w:rPr>
      </w:pPr>
    </w:p>
    <w:p w14:paraId="7D4ACD13" w14:textId="77777777" w:rsidR="00151ED6" w:rsidRDefault="00151ED6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US"/>
        </w:rPr>
        <w:t xml:space="preserve">Galvanized-steel castors, 4 steering castors, 2 with </w:t>
      </w:r>
      <w:proofErr w:type="gramStart"/>
      <w:r>
        <w:rPr>
          <w:lang w:val="en-US"/>
        </w:rPr>
        <w:t>brakes</w:t>
      </w:r>
      <w:proofErr w:type="gramEnd"/>
    </w:p>
    <w:p w14:paraId="39AA4A50" w14:textId="77777777" w:rsidR="00151ED6" w:rsidRDefault="00151ED6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US"/>
        </w:rPr>
        <w:t>CNS castors, 4 steering castors, 2 with brakes</w:t>
      </w:r>
    </w:p>
    <w:p w14:paraId="54F1B501" w14:textId="77777777" w:rsidR="00151ED6" w:rsidRDefault="00151ED6">
      <w:pPr>
        <w:tabs>
          <w:tab w:val="left" w:pos="-720"/>
        </w:tabs>
        <w:suppressAutoHyphens/>
        <w:rPr>
          <w:b/>
          <w:bCs/>
          <w:lang w:val="en-US"/>
        </w:rPr>
      </w:pPr>
    </w:p>
    <w:p w14:paraId="57B9CE50" w14:textId="77777777" w:rsidR="00151ED6" w:rsidRDefault="00151ED6">
      <w:pPr>
        <w:tabs>
          <w:tab w:val="left" w:pos="-720"/>
        </w:tabs>
        <w:suppressAutoHyphens/>
        <w:rPr>
          <w:b/>
          <w:bCs/>
          <w:lang w:val="en-US"/>
        </w:rPr>
      </w:pPr>
    </w:p>
    <w:p w14:paraId="0E2CC2EF" w14:textId="77777777" w:rsidR="00151ED6" w:rsidRDefault="00151ED6">
      <w:pPr>
        <w:pStyle w:val="berschrift3"/>
        <w:tabs>
          <w:tab w:val="clear" w:pos="1701"/>
          <w:tab w:val="left" w:pos="-720"/>
        </w:tabs>
        <w:suppressAutoHyphens/>
        <w:rPr>
          <w:lang w:val="en-US"/>
        </w:rPr>
      </w:pPr>
      <w:r>
        <w:rPr>
          <w:lang w:val="en-US"/>
        </w:rPr>
        <w:t>Technical data</w:t>
      </w:r>
    </w:p>
    <w:p w14:paraId="663F0591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lang w:val="en-US"/>
        </w:rPr>
      </w:pPr>
    </w:p>
    <w:p w14:paraId="1AC5751A" w14:textId="77777777" w:rsidR="00151ED6" w:rsidRDefault="00151ED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Material:</w:t>
      </w:r>
      <w:r>
        <w:rPr>
          <w:lang w:val="en-US"/>
        </w:rPr>
        <w:tab/>
        <w:t>CNS 18/10</w:t>
      </w:r>
      <w:r w:rsidR="007F678A">
        <w:rPr>
          <w:lang w:val="en-US"/>
        </w:rPr>
        <w:t xml:space="preserve"> </w:t>
      </w:r>
      <w:r w:rsidR="007F678A">
        <w:rPr>
          <w:lang w:val="en-GB"/>
        </w:rPr>
        <w:t>(AISI 304)</w:t>
      </w:r>
    </w:p>
    <w:p w14:paraId="242A2FBA" w14:textId="77777777" w:rsidR="00151ED6" w:rsidRDefault="00151ED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  <w:t>82 kg</w:t>
      </w:r>
    </w:p>
    <w:p w14:paraId="0175BEC7" w14:textId="77777777" w:rsidR="00151ED6" w:rsidRDefault="00151ED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550" w:right="-283" w:hanging="2550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  <w:t xml:space="preserve">98 pieces of wax-filled CNS lower sections (from </w:t>
      </w:r>
      <w:proofErr w:type="spellStart"/>
      <w:r>
        <w:rPr>
          <w:lang w:val="en-US"/>
        </w:rPr>
        <w:t>Hepp</w:t>
      </w:r>
      <w:proofErr w:type="spellEnd"/>
      <w:r>
        <w:rPr>
          <w:lang w:val="en-US"/>
        </w:rPr>
        <w:t>)</w:t>
      </w:r>
    </w:p>
    <w:p w14:paraId="1D24815B" w14:textId="77777777" w:rsidR="00151ED6" w:rsidRDefault="00151ED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550" w:right="-283" w:hanging="2550"/>
        <w:rPr>
          <w:lang w:val="en-US"/>
        </w:rPr>
      </w:pPr>
      <w:r>
        <w:rPr>
          <w:lang w:val="en-US"/>
        </w:rPr>
        <w:t>Maximum loading:</w:t>
      </w:r>
      <w:r>
        <w:rPr>
          <w:lang w:val="en-US"/>
        </w:rPr>
        <w:tab/>
        <w:t>120 kg</w:t>
      </w:r>
    </w:p>
    <w:p w14:paraId="1C834838" w14:textId="77777777" w:rsidR="00151ED6" w:rsidRDefault="00151ED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Interior dimensions:</w:t>
      </w:r>
      <w:r>
        <w:rPr>
          <w:lang w:val="en-US"/>
        </w:rPr>
        <w:tab/>
        <w:t>dia. 260 mm</w:t>
      </w:r>
    </w:p>
    <w:p w14:paraId="7376483F" w14:textId="77777777" w:rsidR="00151ED6" w:rsidRDefault="00151ED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Number of stacking wells:</w:t>
      </w:r>
      <w:r>
        <w:rPr>
          <w:lang w:val="en-US"/>
        </w:rPr>
        <w:tab/>
        <w:t>2</w:t>
      </w:r>
    </w:p>
    <w:p w14:paraId="1BBE8E6A" w14:textId="77777777" w:rsidR="00151ED6" w:rsidRDefault="00151ED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US"/>
        </w:rPr>
        <w:t>Stacking height with</w:t>
      </w:r>
    </w:p>
    <w:p w14:paraId="786A3B91" w14:textId="77777777" w:rsidR="00151ED6" w:rsidRDefault="00151ED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US"/>
        </w:rPr>
        <w:t>CNS cover:</w:t>
      </w:r>
      <w:r>
        <w:rPr>
          <w:lang w:val="en-US"/>
        </w:rPr>
        <w:tab/>
      </w:r>
      <w:r>
        <w:rPr>
          <w:lang w:val="en-US"/>
        </w:rPr>
        <w:tab/>
        <w:t>664 mm</w:t>
      </w:r>
    </w:p>
    <w:p w14:paraId="1E7C1952" w14:textId="77777777" w:rsidR="00151ED6" w:rsidRDefault="00151ED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US"/>
        </w:rPr>
      </w:pPr>
      <w:r>
        <w:rPr>
          <w:lang w:val="en-US"/>
        </w:rPr>
        <w:t>Unit interior:</w:t>
      </w:r>
      <w:r>
        <w:rPr>
          <w:lang w:val="en-US"/>
        </w:rPr>
        <w:tab/>
      </w:r>
      <w:r>
        <w:rPr>
          <w:lang w:val="en-US"/>
        </w:rPr>
        <w:tab/>
        <w:t xml:space="preserve">Temperature </w:t>
      </w:r>
      <w:r w:rsidR="000D1CAF">
        <w:rPr>
          <w:lang w:val="en-US"/>
        </w:rPr>
        <w:t xml:space="preserve">approx. </w:t>
      </w:r>
      <w:r>
        <w:rPr>
          <w:lang w:val="en-US"/>
        </w:rPr>
        <w:t>+1</w:t>
      </w:r>
      <w:r w:rsidR="000D1CAF">
        <w:rPr>
          <w:lang w:val="en-US"/>
        </w:rPr>
        <w:t>35</w:t>
      </w:r>
      <w:r>
        <w:rPr>
          <w:lang w:val="en-US"/>
        </w:rPr>
        <w:t>°C,</w:t>
      </w:r>
    </w:p>
    <w:p w14:paraId="19E42B25" w14:textId="77777777" w:rsidR="00151ED6" w:rsidRDefault="00151ED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not adjustable</w:t>
      </w:r>
    </w:p>
    <w:p w14:paraId="6157E170" w14:textId="302798E2" w:rsidR="00151ED6" w:rsidRDefault="00151ED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US"/>
        </w:rPr>
        <w:t>Connected load:</w:t>
      </w:r>
      <w:r>
        <w:rPr>
          <w:lang w:val="en-US"/>
        </w:rPr>
        <w:tab/>
      </w:r>
      <w:r>
        <w:rPr>
          <w:color w:val="0000FF"/>
          <w:lang w:val="en-US"/>
        </w:rPr>
        <w:tab/>
      </w:r>
      <w:r>
        <w:rPr>
          <w:lang w:val="en-US"/>
        </w:rPr>
        <w:t>220-240V / 50</w:t>
      </w:r>
      <w:r w:rsidR="00F035FF">
        <w:rPr>
          <w:lang w:val="en-US"/>
        </w:rPr>
        <w:t xml:space="preserve"> </w:t>
      </w:r>
      <w:r>
        <w:rPr>
          <w:lang w:val="en-US"/>
        </w:rPr>
        <w:t xml:space="preserve">Hz / 3.0 </w:t>
      </w:r>
      <w:proofErr w:type="gramStart"/>
      <w:r>
        <w:rPr>
          <w:lang w:val="en-US"/>
        </w:rPr>
        <w:t>kW</w:t>
      </w:r>
      <w:proofErr w:type="gramEnd"/>
    </w:p>
    <w:p w14:paraId="03706BF8" w14:textId="77777777" w:rsidR="00960E69" w:rsidRDefault="00960E69" w:rsidP="00960E69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GB"/>
        </w:rPr>
      </w:pPr>
      <w:r>
        <w:rPr>
          <w:lang w:val="en-GB"/>
        </w:rPr>
        <w:t>Emissions:</w:t>
      </w:r>
      <w:r>
        <w:rPr>
          <w:lang w:val="en-GB"/>
        </w:rPr>
        <w:tab/>
      </w:r>
      <w:r>
        <w:rPr>
          <w:lang w:val="en-GB"/>
        </w:rPr>
        <w:tab/>
        <w:t>The workplace-specific noise level of the unit is less than 70 dB(A)</w:t>
      </w:r>
    </w:p>
    <w:p w14:paraId="0AEABA40" w14:textId="77777777" w:rsidR="00960E69" w:rsidRPr="00960E69" w:rsidRDefault="00960E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69F7E2B8" w14:textId="77777777" w:rsidR="00151ED6" w:rsidRDefault="00151ED6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en-US"/>
        </w:rPr>
      </w:pPr>
    </w:p>
    <w:p w14:paraId="65C192E5" w14:textId="77777777" w:rsidR="00151ED6" w:rsidRDefault="00151ED6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en-US"/>
        </w:rPr>
      </w:pPr>
    </w:p>
    <w:p w14:paraId="4E2D442A" w14:textId="77777777" w:rsidR="00151ED6" w:rsidRDefault="00151ED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br w:type="page"/>
      </w:r>
      <w:r>
        <w:rPr>
          <w:lang w:val="en-US"/>
        </w:rPr>
        <w:lastRenderedPageBreak/>
        <w:t>Special features</w:t>
      </w:r>
    </w:p>
    <w:p w14:paraId="399CEB74" w14:textId="77777777" w:rsidR="00151ED6" w:rsidRDefault="00151ED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5401A611" w14:textId="77777777" w:rsidR="00151ED6" w:rsidRDefault="00151ED6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Protected against splashed and sprayed water (IPX 5)</w:t>
      </w:r>
    </w:p>
    <w:p w14:paraId="5E4CCDB7" w14:textId="77777777" w:rsidR="00151ED6" w:rsidRDefault="00151ED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 xml:space="preserve">Spring tension can be </w:t>
      </w:r>
      <w:proofErr w:type="gramStart"/>
      <w:r>
        <w:rPr>
          <w:lang w:val="en-US"/>
        </w:rPr>
        <w:t>changed</w:t>
      </w:r>
      <w:proofErr w:type="gramEnd"/>
    </w:p>
    <w:p w14:paraId="437CC2C4" w14:textId="77777777" w:rsidR="00151ED6" w:rsidRDefault="00151ED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Especially for wax-filled lower sections</w:t>
      </w:r>
    </w:p>
    <w:p w14:paraId="2448B884" w14:textId="77777777" w:rsidR="00151ED6" w:rsidRDefault="00151ED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Suitable for power-optimization systems</w:t>
      </w:r>
    </w:p>
    <w:p w14:paraId="14DB553B" w14:textId="77777777" w:rsidR="00151ED6" w:rsidRDefault="00151ED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 xml:space="preserve">Pursuant to DIN 18665, Part 6 </w:t>
      </w:r>
    </w:p>
    <w:p w14:paraId="3D617188" w14:textId="77777777" w:rsidR="00151ED6" w:rsidRDefault="00151ED6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en-US"/>
        </w:rPr>
      </w:pPr>
    </w:p>
    <w:p w14:paraId="5E4D319E" w14:textId="77777777" w:rsidR="00151ED6" w:rsidRDefault="00151ED6">
      <w:pPr>
        <w:tabs>
          <w:tab w:val="left" w:pos="-720"/>
        </w:tabs>
        <w:suppressAutoHyphens/>
        <w:rPr>
          <w:lang w:val="en-US"/>
        </w:rPr>
      </w:pPr>
    </w:p>
    <w:p w14:paraId="5275519D" w14:textId="77777777" w:rsidR="00151ED6" w:rsidRDefault="00151ED6">
      <w:pPr>
        <w:tabs>
          <w:tab w:val="left" w:pos="-720"/>
        </w:tabs>
        <w:suppressAutoHyphens/>
        <w:rPr>
          <w:b/>
          <w:bCs/>
          <w:lang w:val="en-US"/>
        </w:rPr>
      </w:pPr>
      <w:r>
        <w:rPr>
          <w:b/>
          <w:bCs/>
          <w:lang w:val="en-US"/>
        </w:rPr>
        <w:t>Make</w:t>
      </w:r>
    </w:p>
    <w:p w14:paraId="79C8DE5B" w14:textId="77777777" w:rsidR="00151ED6" w:rsidRDefault="00151ED6">
      <w:pPr>
        <w:tabs>
          <w:tab w:val="left" w:pos="-720"/>
        </w:tabs>
        <w:suppressAutoHyphens/>
        <w:rPr>
          <w:lang w:val="en-US"/>
        </w:rPr>
      </w:pPr>
    </w:p>
    <w:p w14:paraId="2A073F99" w14:textId="77777777" w:rsidR="00151ED6" w:rsidRDefault="00257F8F">
      <w:pPr>
        <w:tabs>
          <w:tab w:val="left" w:pos="-720"/>
          <w:tab w:val="left" w:pos="2835"/>
          <w:tab w:val="left" w:pos="3402"/>
        </w:tabs>
        <w:suppressAutoHyphens/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 w:rsidR="00C469B8" w:rsidRPr="00C469B8">
        <w:rPr>
          <w:lang w:val="en-US"/>
        </w:rPr>
        <w:t>B.PRO</w:t>
      </w:r>
    </w:p>
    <w:p w14:paraId="731F91D7" w14:textId="77777777" w:rsidR="00151ED6" w:rsidRPr="0043754A" w:rsidRDefault="00151ED6">
      <w:pPr>
        <w:tabs>
          <w:tab w:val="left" w:pos="-720"/>
          <w:tab w:val="left" w:pos="2835"/>
          <w:tab w:val="left" w:pos="3402"/>
        </w:tabs>
        <w:suppressAutoHyphens/>
        <w:ind w:right="-425"/>
        <w:rPr>
          <w:lang w:val="en-US"/>
        </w:rPr>
      </w:pPr>
      <w:r>
        <w:rPr>
          <w:lang w:val="en-US"/>
        </w:rPr>
        <w:t>Model:</w:t>
      </w:r>
      <w:r>
        <w:rPr>
          <w:lang w:val="en-US"/>
        </w:rPr>
        <w:tab/>
      </w:r>
      <w:r>
        <w:rPr>
          <w:lang w:val="en-US"/>
        </w:rPr>
        <w:tab/>
        <w:t xml:space="preserve">2 SHVS 26 </w:t>
      </w:r>
    </w:p>
    <w:p w14:paraId="1D2AED54" w14:textId="77777777" w:rsidR="00151ED6" w:rsidRDefault="00151ED6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</w:tabs>
        <w:suppressAutoHyphens/>
        <w:rPr>
          <w:lang w:val="en-GB"/>
        </w:rPr>
      </w:pPr>
      <w:r>
        <w:rPr>
          <w:lang w:val="en-US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 w:rsidR="0043754A">
        <w:rPr>
          <w:lang w:val="en-GB"/>
        </w:rPr>
        <w:t>574 902</w:t>
      </w:r>
    </w:p>
    <w:p w14:paraId="12DF6BB0" w14:textId="77777777" w:rsidR="00151ED6" w:rsidRDefault="00151ED6">
      <w:pPr>
        <w:tabs>
          <w:tab w:val="left" w:pos="-720"/>
          <w:tab w:val="left" w:pos="2835"/>
          <w:tab w:val="left" w:pos="3402"/>
        </w:tabs>
        <w:suppressAutoHyphens/>
        <w:rPr>
          <w:lang w:val="en-GB"/>
        </w:rPr>
      </w:pPr>
    </w:p>
    <w:p w14:paraId="2032ECF2" w14:textId="77777777" w:rsidR="00151ED6" w:rsidRDefault="00151ED6">
      <w:pPr>
        <w:tabs>
          <w:tab w:val="left" w:pos="-720"/>
          <w:tab w:val="left" w:pos="2835"/>
          <w:tab w:val="left" w:pos="3402"/>
        </w:tabs>
        <w:suppressAutoHyphens/>
        <w:rPr>
          <w:lang w:val="en-GB"/>
        </w:rPr>
      </w:pPr>
    </w:p>
    <w:p w14:paraId="5CB8C79E" w14:textId="77777777" w:rsidR="00151ED6" w:rsidRDefault="00151ED6">
      <w:pPr>
        <w:pStyle w:val="berschrift3"/>
        <w:tabs>
          <w:tab w:val="clear" w:pos="1701"/>
        </w:tabs>
        <w:ind w:right="-283"/>
        <w:rPr>
          <w:lang w:val="en-GB"/>
        </w:rPr>
      </w:pPr>
    </w:p>
    <w:p w14:paraId="37CEF215" w14:textId="77777777" w:rsidR="00151ED6" w:rsidRDefault="00151ED6">
      <w:pPr>
        <w:ind w:right="-283"/>
        <w:rPr>
          <w:lang w:val="en-GB"/>
        </w:rPr>
      </w:pPr>
    </w:p>
    <w:p w14:paraId="1929E8DF" w14:textId="77777777" w:rsidR="00151ED6" w:rsidRDefault="00151ED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77D7734C" w14:textId="77777777" w:rsidR="00151ED6" w:rsidRDefault="00151ED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1F6F24F8" w14:textId="77777777" w:rsidR="00151ED6" w:rsidRDefault="00151ED6">
      <w:pPr>
        <w:tabs>
          <w:tab w:val="left" w:pos="1701"/>
        </w:tabs>
        <w:ind w:right="-283"/>
        <w:rPr>
          <w:lang w:val="en-GB"/>
        </w:rPr>
      </w:pPr>
    </w:p>
    <w:sectPr w:rsidR="00151ED6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2AC1A" w14:textId="77777777" w:rsidR="00B41973" w:rsidRDefault="00B41973">
      <w:r>
        <w:separator/>
      </w:r>
    </w:p>
  </w:endnote>
  <w:endnote w:type="continuationSeparator" w:id="0">
    <w:p w14:paraId="13DF40E7" w14:textId="77777777" w:rsidR="00B41973" w:rsidRDefault="00B4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01C1" w14:textId="6390F463" w:rsidR="00B1410A" w:rsidRPr="000D1CAF" w:rsidRDefault="00B1410A">
    <w:pPr>
      <w:pStyle w:val="Fuzeile"/>
      <w:rPr>
        <w:sz w:val="16"/>
        <w:szCs w:val="16"/>
      </w:rPr>
    </w:pPr>
    <w:r w:rsidRPr="00F035FF">
      <w:rPr>
        <w:noProof/>
        <w:sz w:val="16"/>
        <w:szCs w:val="16"/>
      </w:rPr>
      <w:t xml:space="preserve">LV-Text Art.Nr. 572 908 2 SHVS 26 / </w:t>
    </w:r>
    <w:r w:rsidR="00F035FF" w:rsidRPr="00F035FF">
      <w:rPr>
        <w:noProof/>
        <w:sz w:val="16"/>
        <w:szCs w:val="16"/>
      </w:rPr>
      <w:t>J. Sanwald</w:t>
    </w:r>
    <w:r w:rsidRPr="00F035FF">
      <w:rPr>
        <w:noProof/>
        <w:sz w:val="16"/>
        <w:szCs w:val="16"/>
      </w:rPr>
      <w:t xml:space="preserve"> </w:t>
    </w:r>
    <w:r w:rsidRPr="000D1CAF">
      <w:rPr>
        <w:noProof/>
        <w:sz w:val="16"/>
        <w:szCs w:val="16"/>
      </w:rPr>
      <w:t xml:space="preserve">/ Version </w:t>
    </w:r>
    <w:r w:rsidR="00F035FF">
      <w:rPr>
        <w:noProof/>
        <w:sz w:val="16"/>
        <w:szCs w:val="16"/>
      </w:rPr>
      <w:t>5</w:t>
    </w:r>
    <w:r w:rsidRPr="000D1CAF">
      <w:rPr>
        <w:noProof/>
        <w:sz w:val="16"/>
        <w:szCs w:val="16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0967" w14:textId="77777777" w:rsidR="00B41973" w:rsidRDefault="00B41973">
      <w:r>
        <w:separator/>
      </w:r>
    </w:p>
  </w:footnote>
  <w:footnote w:type="continuationSeparator" w:id="0">
    <w:p w14:paraId="43418BBD" w14:textId="77777777" w:rsidR="00B41973" w:rsidRDefault="00B41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491988139">
    <w:abstractNumId w:val="9"/>
  </w:num>
  <w:num w:numId="2" w16cid:durableId="2079091409">
    <w:abstractNumId w:val="10"/>
  </w:num>
  <w:num w:numId="3" w16cid:durableId="8990749">
    <w:abstractNumId w:val="4"/>
  </w:num>
  <w:num w:numId="4" w16cid:durableId="2036422782">
    <w:abstractNumId w:val="5"/>
  </w:num>
  <w:num w:numId="5" w16cid:durableId="644041547">
    <w:abstractNumId w:val="17"/>
  </w:num>
  <w:num w:numId="6" w16cid:durableId="1216237228">
    <w:abstractNumId w:val="0"/>
  </w:num>
  <w:num w:numId="7" w16cid:durableId="955059209">
    <w:abstractNumId w:val="2"/>
  </w:num>
  <w:num w:numId="8" w16cid:durableId="347410755">
    <w:abstractNumId w:val="15"/>
  </w:num>
  <w:num w:numId="9" w16cid:durableId="608777823">
    <w:abstractNumId w:val="6"/>
  </w:num>
  <w:num w:numId="10" w16cid:durableId="36050573">
    <w:abstractNumId w:val="7"/>
  </w:num>
  <w:num w:numId="11" w16cid:durableId="2088070527">
    <w:abstractNumId w:val="16"/>
  </w:num>
  <w:num w:numId="12" w16cid:durableId="868252157">
    <w:abstractNumId w:val="18"/>
  </w:num>
  <w:num w:numId="13" w16cid:durableId="2069455799">
    <w:abstractNumId w:val="1"/>
  </w:num>
  <w:num w:numId="14" w16cid:durableId="739837765">
    <w:abstractNumId w:val="14"/>
  </w:num>
  <w:num w:numId="15" w16cid:durableId="1791246375">
    <w:abstractNumId w:val="3"/>
  </w:num>
  <w:num w:numId="16" w16cid:durableId="1633559393">
    <w:abstractNumId w:val="12"/>
  </w:num>
  <w:num w:numId="17" w16cid:durableId="1202784383">
    <w:abstractNumId w:val="11"/>
  </w:num>
  <w:num w:numId="18" w16cid:durableId="570163463">
    <w:abstractNumId w:val="13"/>
  </w:num>
  <w:num w:numId="19" w16cid:durableId="2456958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78A"/>
    <w:rsid w:val="000D1CAF"/>
    <w:rsid w:val="00151ED6"/>
    <w:rsid w:val="00257F8F"/>
    <w:rsid w:val="0043754A"/>
    <w:rsid w:val="00473408"/>
    <w:rsid w:val="00535467"/>
    <w:rsid w:val="007F678A"/>
    <w:rsid w:val="00960E69"/>
    <w:rsid w:val="00B1410A"/>
    <w:rsid w:val="00B41973"/>
    <w:rsid w:val="00C469B8"/>
    <w:rsid w:val="00D72BF9"/>
    <w:rsid w:val="00DF350E"/>
    <w:rsid w:val="00E47F9E"/>
    <w:rsid w:val="00EE6D1F"/>
    <w:rsid w:val="00F0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D42FD"/>
  <w15:chartTrackingRefBased/>
  <w15:docId w15:val="{E7B71266-A07F-4218-AE78-52DDC9CE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2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Sanwald, Julia</cp:lastModifiedBy>
  <cp:revision>3</cp:revision>
  <cp:lastPrinted>2006-06-08T13:41:00Z</cp:lastPrinted>
  <dcterms:created xsi:type="dcterms:W3CDTF">2021-09-25T15:44:00Z</dcterms:created>
  <dcterms:modified xsi:type="dcterms:W3CDTF">2023-09-26T05:55:00Z</dcterms:modified>
</cp:coreProperties>
</file>